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журналистика</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журналистика»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«Конфликтология и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структуру культурной парадигмы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формы межкультурной коммуникации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различные культурные традиции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использовать технологии межкультурной коммуникации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учета разнообразия культур в процессе межкультурного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использования технологий межкультурной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6.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«Конфликтология и журналистика»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2.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в социальном конфликте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двигатель политического процесса, необходимый компонент общественного развития. Двойственная природа социального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межнациональных конфликтов в региональной прессе</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конфликта. Социальный конфликт как отражение объективных и субъективных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социальных конфликтов. Внесоциальные, промежуточные и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Взаимоотношения республик и федерального центра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социального конфликта, формировании массового 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Отношения между Россией и странами, входившими в состав СССР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Пресса и религиозные конфликты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вражды: типология ошибок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 Конструктивная и деструктивная журналистская позиция.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конфликтов и право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правовые средства определения допустимого в освещении социальных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Отечественные правовые средства определения допустимого в освещении социальных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этических регуляторов в журналистской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 Субъективные и объективные факторы, затрудняющие деэскалацию политического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в социальном конфликте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Конфликт как двигатель политического процесса, необходимый компонент общественного развития.</w:t>
            </w:r>
          </w:p>
          <w:p>
            <w:pPr>
              <w:jc w:val="both"/>
              <w:spacing w:after="0" w:line="240" w:lineRule="auto"/>
              <w:rPr>
                <w:sz w:val="24"/>
                <w:szCs w:val="24"/>
              </w:rPr>
            </w:pPr>
            <w:r>
              <w:rPr>
                <w:rFonts w:ascii="Times New Roman" w:hAnsi="Times New Roman" w:cs="Times New Roman"/>
                <w:color w:val="#000000"/>
                <w:sz w:val="24"/>
                <w:szCs w:val="24"/>
              </w:rPr>
              <w:t> 2.	Двойственная природа социального конфликта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межнациональных конфликтов в региональной прессе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конфликта. Социальный конфликт как отражение объективных и субъективных противоречий, проявляющихся во взаимодействии субъектов.</w:t>
            </w:r>
          </w:p>
          <w:p>
            <w:pPr>
              <w:jc w:val="both"/>
              <w:spacing w:after="0" w:line="240" w:lineRule="auto"/>
              <w:rPr>
                <w:sz w:val="24"/>
                <w:szCs w:val="24"/>
              </w:rPr>
            </w:pPr>
            <w:r>
              <w:rPr>
                <w:rFonts w:ascii="Times New Roman" w:hAnsi="Times New Roman" w:cs="Times New Roman"/>
                <w:color w:val="#000000"/>
                <w:sz w:val="24"/>
                <w:szCs w:val="24"/>
              </w:rPr>
              <w:t> 2.	Разрыв в доходах и качестве жизни, недостаточная эффективность системы управления как источники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3.	Внесоциальные, промежуточные и социальные источники конфликтов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Взаимоотношения республик и федерального центра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регионов в формировании политической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местного самоуправления, политические пар-тии, группы интересов, личность как субъекты социального конфликта.</w:t>
            </w:r>
          </w:p>
          <w:p>
            <w:pPr>
              <w:jc w:val="both"/>
              <w:spacing w:after="0" w:line="240" w:lineRule="auto"/>
              <w:rPr>
                <w:sz w:val="24"/>
                <w:szCs w:val="24"/>
              </w:rPr>
            </w:pPr>
            <w:r>
              <w:rPr>
                <w:rFonts w:ascii="Times New Roman" w:hAnsi="Times New Roman" w:cs="Times New Roman"/>
                <w:color w:val="#000000"/>
                <w:sz w:val="24"/>
                <w:szCs w:val="24"/>
              </w:rPr>
              <w:t> 3.	Социокультурные тенденции эпохи, связанные с дифференциацией общества.</w:t>
            </w:r>
          </w:p>
          <w:p>
            <w:pPr>
              <w:jc w:val="both"/>
              <w:spacing w:after="0" w:line="240" w:lineRule="auto"/>
              <w:rPr>
                <w:sz w:val="24"/>
                <w:szCs w:val="24"/>
              </w:rPr>
            </w:pPr>
            <w:r>
              <w:rPr>
                <w:rFonts w:ascii="Times New Roman" w:hAnsi="Times New Roman" w:cs="Times New Roman"/>
                <w:color w:val="#000000"/>
                <w:sz w:val="24"/>
                <w:szCs w:val="24"/>
              </w:rPr>
              <w:t> 4.	Роль информации в развитии социального конфликта, формировании массового сознания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Отношения между Россией и странами, входившими в состав СССР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в стадию публичного обсуждения проблем.</w:t>
            </w:r>
          </w:p>
          <w:p>
            <w:pPr>
              <w:jc w:val="both"/>
              <w:spacing w:after="0" w:line="240" w:lineRule="auto"/>
              <w:rPr>
                <w:sz w:val="24"/>
                <w:szCs w:val="24"/>
              </w:rPr>
            </w:pPr>
            <w:r>
              <w:rPr>
                <w:rFonts w:ascii="Times New Roman" w:hAnsi="Times New Roman" w:cs="Times New Roman"/>
                <w:color w:val="#000000"/>
                <w:sz w:val="24"/>
                <w:szCs w:val="24"/>
              </w:rPr>
              <w:t> 2.	Информациализация социального конфликта. Масштабность, сфера бытования социального конфликта (межнациональные, межконфессиональные конфликты).</w:t>
            </w:r>
          </w:p>
          <w:p>
            <w:pPr>
              <w:jc w:val="both"/>
              <w:spacing w:after="0" w:line="240" w:lineRule="auto"/>
              <w:rPr>
                <w:sz w:val="24"/>
                <w:szCs w:val="24"/>
              </w:rPr>
            </w:pPr>
            <w:r>
              <w:rPr>
                <w:rFonts w:ascii="Times New Roman" w:hAnsi="Times New Roman" w:cs="Times New Roman"/>
                <w:color w:val="#000000"/>
                <w:sz w:val="24"/>
                <w:szCs w:val="24"/>
              </w:rPr>
              <w:t> 3.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Пресса и религиозные конфликты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pPr>
              <w:jc w:val="both"/>
              <w:spacing w:after="0" w:line="240" w:lineRule="auto"/>
              <w:rPr>
                <w:sz w:val="24"/>
                <w:szCs w:val="24"/>
              </w:rPr>
            </w:pPr>
            <w:r>
              <w:rPr>
                <w:rFonts w:ascii="Times New Roman" w:hAnsi="Times New Roman" w:cs="Times New Roman"/>
                <w:color w:val="#000000"/>
                <w:sz w:val="24"/>
                <w:szCs w:val="24"/>
              </w:rPr>
              <w:t> 2.	Конфликты с точки зрения их отражения в медиасфере – умолчания, субъектив-ные, объективные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вражды: типология ошибок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Журналистика как самостоятельный социально-политический институт в системе социальных отношений.</w:t>
            </w:r>
          </w:p>
          <w:p>
            <w:pPr>
              <w:jc w:val="both"/>
              <w:spacing w:after="0" w:line="240" w:lineRule="auto"/>
              <w:rPr>
                <w:sz w:val="24"/>
                <w:szCs w:val="24"/>
              </w:rPr>
            </w:pPr>
            <w:r>
              <w:rPr>
                <w:rFonts w:ascii="Times New Roman" w:hAnsi="Times New Roman" w:cs="Times New Roman"/>
                <w:color w:val="#000000"/>
                <w:sz w:val="24"/>
                <w:szCs w:val="24"/>
              </w:rPr>
              <w:t> 2.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w:t>
            </w:r>
          </w:p>
          <w:p>
            <w:pPr>
              <w:jc w:val="both"/>
              <w:spacing w:after="0" w:line="240" w:lineRule="auto"/>
              <w:rPr>
                <w:sz w:val="24"/>
                <w:szCs w:val="24"/>
              </w:rPr>
            </w:pPr>
            <w:r>
              <w:rPr>
                <w:rFonts w:ascii="Times New Roman" w:hAnsi="Times New Roman" w:cs="Times New Roman"/>
                <w:color w:val="#000000"/>
                <w:sz w:val="24"/>
                <w:szCs w:val="24"/>
              </w:rPr>
              <w:t> 3.	Конструктивная и деструктивная журналистская позиция.</w:t>
            </w:r>
          </w:p>
          <w:p>
            <w:pPr>
              <w:jc w:val="both"/>
              <w:spacing w:after="0" w:line="240" w:lineRule="auto"/>
              <w:rPr>
                <w:sz w:val="24"/>
                <w:szCs w:val="24"/>
              </w:rPr>
            </w:pPr>
            <w:r>
              <w:rPr>
                <w:rFonts w:ascii="Times New Roman" w:hAnsi="Times New Roman" w:cs="Times New Roman"/>
                <w:color w:val="#000000"/>
                <w:sz w:val="24"/>
                <w:szCs w:val="24"/>
              </w:rPr>
              <w:t> 4.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конфликтов и право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Продвижение интересов субъектов политики с помощью СМИ.</w:t>
            </w:r>
          </w:p>
          <w:p>
            <w:pPr>
              <w:jc w:val="both"/>
              <w:spacing w:after="0" w:line="240" w:lineRule="auto"/>
              <w:rPr>
                <w:sz w:val="24"/>
                <w:szCs w:val="24"/>
              </w:rPr>
            </w:pPr>
            <w:r>
              <w:rPr>
                <w:rFonts w:ascii="Times New Roman" w:hAnsi="Times New Roman" w:cs="Times New Roman"/>
                <w:color w:val="#000000"/>
                <w:sz w:val="24"/>
                <w:szCs w:val="24"/>
              </w:rPr>
              <w:t> 2.	Методы развенчания субъектов конфликта (неполнота информации, полу-правда, ложь).</w:t>
            </w:r>
          </w:p>
          <w:p>
            <w:pPr>
              <w:jc w:val="both"/>
              <w:spacing w:after="0" w:line="240" w:lineRule="auto"/>
              <w:rPr>
                <w:sz w:val="24"/>
                <w:szCs w:val="24"/>
              </w:rPr>
            </w:pPr>
            <w:r>
              <w:rPr>
                <w:rFonts w:ascii="Times New Roman" w:hAnsi="Times New Roman" w:cs="Times New Roman"/>
                <w:color w:val="#000000"/>
                <w:sz w:val="24"/>
                <w:szCs w:val="24"/>
              </w:rPr>
              <w:t> 3.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правовые средства определения допустимого в освещении социальных конфликтов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на политизацию социального конфликта текстов, принадлежащих к ка- тегориям связей с общественностью и рекламе (контррекламе).</w:t>
            </w:r>
          </w:p>
          <w:p>
            <w:pPr>
              <w:jc w:val="both"/>
              <w:spacing w:after="0" w:line="240" w:lineRule="auto"/>
              <w:rPr>
                <w:sz w:val="24"/>
                <w:szCs w:val="24"/>
              </w:rPr>
            </w:pPr>
            <w:r>
              <w:rPr>
                <w:rFonts w:ascii="Times New Roman" w:hAnsi="Times New Roman" w:cs="Times New Roman"/>
                <w:color w:val="#000000"/>
                <w:sz w:val="24"/>
                <w:szCs w:val="24"/>
              </w:rPr>
              <w:t> 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p>
            <w:pPr>
              <w:jc w:val="both"/>
              <w:spacing w:after="0" w:line="240" w:lineRule="auto"/>
              <w:rPr>
                <w:sz w:val="24"/>
                <w:szCs w:val="24"/>
              </w:rPr>
            </w:pPr>
            <w:r>
              <w:rPr>
                <w:rFonts w:ascii="Times New Roman" w:hAnsi="Times New Roman" w:cs="Times New Roman"/>
                <w:color w:val="#000000"/>
                <w:sz w:val="24"/>
                <w:szCs w:val="24"/>
              </w:rPr>
              <w:t> 3.	Манипулирование общественным мнением в масс-медиа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Отечественные правовые средства определения допустимого в освещении социальных конфликтов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Ориентация журналистики на производство объективной информации.</w:t>
            </w:r>
          </w:p>
          <w:p>
            <w:pPr>
              <w:jc w:val="both"/>
              <w:spacing w:after="0" w:line="240" w:lineRule="auto"/>
              <w:rPr>
                <w:sz w:val="24"/>
                <w:szCs w:val="24"/>
              </w:rPr>
            </w:pPr>
            <w:r>
              <w:rPr>
                <w:rFonts w:ascii="Times New Roman" w:hAnsi="Times New Roman" w:cs="Times New Roman"/>
                <w:color w:val="#000000"/>
                <w:sz w:val="24"/>
                <w:szCs w:val="24"/>
              </w:rPr>
              <w:t> 2.	Журналистика как рупор разных социальных групп, представляющий весь спектр общественного мнения.</w:t>
            </w:r>
          </w:p>
          <w:p>
            <w:pPr>
              <w:jc w:val="both"/>
              <w:spacing w:after="0" w:line="240" w:lineRule="auto"/>
              <w:rPr>
                <w:sz w:val="24"/>
                <w:szCs w:val="24"/>
              </w:rPr>
            </w:pPr>
            <w:r>
              <w:rPr>
                <w:rFonts w:ascii="Times New Roman" w:hAnsi="Times New Roman" w:cs="Times New Roman"/>
                <w:color w:val="#000000"/>
                <w:sz w:val="24"/>
                <w:szCs w:val="24"/>
              </w:rPr>
              <w:t> 3.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этических регуляторов в журналистской деятельности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w:t>
            </w:r>
          </w:p>
          <w:p>
            <w:pPr>
              <w:jc w:val="both"/>
              <w:spacing w:after="0" w:line="240" w:lineRule="auto"/>
              <w:rPr>
                <w:sz w:val="24"/>
                <w:szCs w:val="24"/>
              </w:rPr>
            </w:pPr>
            <w:r>
              <w:rPr>
                <w:rFonts w:ascii="Times New Roman" w:hAnsi="Times New Roman" w:cs="Times New Roman"/>
                <w:color w:val="#000000"/>
                <w:sz w:val="24"/>
                <w:szCs w:val="24"/>
              </w:rPr>
              <w:t> 2.	Субъективные и объективные факторы, затрудняющие деэскалацию политиче-ского конфликта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журналистика»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2024-2025_ФГОС3++2024_Маг-ЗФО-Жур(24)_plx_Конфликтология и журналистика</dc:title>
  <dc:creator>FastReport.NET</dc:creator>
</cp:coreProperties>
</file>